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1EDD03" w14:textId="77777777" w:rsidR="00E34B35" w:rsidRPr="00E34B35" w:rsidRDefault="00E34B35" w:rsidP="00E34B35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b/>
          <w:bCs/>
          <w:i/>
          <w:iCs/>
          <w:color w:val="666666"/>
          <w:sz w:val="33"/>
          <w:szCs w:val="33"/>
          <w:lang w:eastAsia="ru-RU"/>
        </w:rPr>
      </w:pPr>
      <w:r w:rsidRPr="00E34B35">
        <w:rPr>
          <w:rFonts w:ascii="Georgia" w:eastAsia="Times New Roman" w:hAnsi="Georgia" w:cs="Times New Roman"/>
          <w:b/>
          <w:bCs/>
          <w:i/>
          <w:iCs/>
          <w:color w:val="666666"/>
          <w:sz w:val="33"/>
          <w:szCs w:val="33"/>
          <w:lang w:eastAsia="ru-RU"/>
        </w:rPr>
        <w:t>Основные понятия ФГОС ДО- индивидуальная образовательная траектория. Часть 2</w:t>
      </w:r>
    </w:p>
    <w:p w14:paraId="69116AE9" w14:textId="77777777" w:rsidR="00E34B35" w:rsidRPr="00E34B35" w:rsidRDefault="00E34B35" w:rsidP="00E34B35">
      <w:pPr>
        <w:shd w:val="clear" w:color="auto" w:fill="FFFFFF"/>
        <w:spacing w:after="0" w:line="273" w:lineRule="atLeast"/>
        <w:jc w:val="center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E34B35">
        <w:rPr>
          <w:rFonts w:ascii="Georgia" w:eastAsia="Times New Roman" w:hAnsi="Georgia" w:cs="Times New Roman"/>
          <w:i/>
          <w:iCs/>
          <w:noProof/>
          <w:color w:val="4D469C"/>
          <w:sz w:val="20"/>
          <w:szCs w:val="20"/>
          <w:lang w:eastAsia="ru-RU"/>
        </w:rPr>
        <w:drawing>
          <wp:inline distT="0" distB="0" distL="0" distR="0" wp14:anchorId="59389E0E" wp14:editId="6C145D6B">
            <wp:extent cx="1905000" cy="1685925"/>
            <wp:effectExtent l="0" t="0" r="0" b="9525"/>
            <wp:docPr id="1" name="Рисунок 1" descr="http://devichnyk.zhenskiyblog.ru/wp-content/uploads/2013/06/thumb.pn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vichnyk.zhenskiyblog.ru/wp-content/uploads/2013/06/thumb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F4B61" w14:textId="77777777" w:rsidR="00E34B35" w:rsidRPr="00E34B35" w:rsidRDefault="00E34B35" w:rsidP="00E34B35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E34B35">
        <w:rPr>
          <w:rFonts w:ascii="Georgia" w:eastAsia="Times New Roman" w:hAnsi="Georgia" w:cs="Times New Roman"/>
          <w:i/>
          <w:iCs/>
          <w:color w:val="444444"/>
          <w:sz w:val="20"/>
          <w:szCs w:val="20"/>
          <w:shd w:val="clear" w:color="auto" w:fill="FFFFFF"/>
          <w:lang w:eastAsia="ru-RU"/>
        </w:rPr>
        <w:t>Уважаемые читатели блога! В продолжение изучения понятий ФГОС ДО, уточняем понятия-индивидуальная образовательная траектория, индивидуальный образовательный маршрут.</w:t>
      </w:r>
      <w:r w:rsidRPr="00E34B35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br/>
      </w:r>
      <w:r w:rsidRPr="00E34B35">
        <w:rPr>
          <w:rFonts w:ascii="Georgia" w:eastAsia="Times New Roman" w:hAnsi="Georgia" w:cs="Times New Roman"/>
          <w:b/>
          <w:bCs/>
          <w:i/>
          <w:iCs/>
          <w:color w:val="FF0000"/>
          <w:sz w:val="20"/>
          <w:szCs w:val="20"/>
          <w:shd w:val="clear" w:color="auto" w:fill="FFFFFF"/>
          <w:lang w:eastAsia="ru-RU"/>
        </w:rPr>
        <w:t>Документ  ФГОС ДО</w:t>
      </w:r>
      <w:r w:rsidRPr="00E34B35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shd w:val="clear" w:color="auto" w:fill="FFFFFF"/>
          <w:lang w:eastAsia="ru-RU"/>
        </w:rPr>
        <w:t>:</w:t>
      </w:r>
      <w:r w:rsidRPr="00E34B35">
        <w:rPr>
          <w:rFonts w:ascii="Georgia" w:eastAsia="Times New Roman" w:hAnsi="Georgia" w:cs="Times New Roman"/>
          <w:i/>
          <w:iCs/>
          <w:color w:val="444444"/>
          <w:sz w:val="20"/>
          <w:szCs w:val="20"/>
          <w:shd w:val="clear" w:color="auto" w:fill="FFFFFF"/>
          <w:lang w:eastAsia="ru-RU"/>
        </w:rPr>
        <w:t> </w:t>
      </w:r>
      <w:r w:rsidRPr="00E34B35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2.11.1. Планируемые результаты освоения Программы конкретизируют требования Стандарта к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 (далее - дети с ограниченными возможностями здоровья).&lt;.&gt;</w:t>
      </w:r>
    </w:p>
    <w:p w14:paraId="033BC047" w14:textId="77777777" w:rsidR="00E34B35" w:rsidRPr="00E34B35" w:rsidRDefault="00E34B35" w:rsidP="00E34B35">
      <w:pPr>
        <w:shd w:val="clear" w:color="auto" w:fill="FFFFFF"/>
        <w:spacing w:after="240" w:line="312" w:lineRule="atLeast"/>
        <w:jc w:val="both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 xml:space="preserve">Понятие “индивидуальная образовательная траектория” (Г.А. </w:t>
      </w:r>
      <w:proofErr w:type="spellStart"/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Бордовский</w:t>
      </w:r>
      <w:proofErr w:type="spellEnd"/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 xml:space="preserve">, С.А. Вдовина, Е.А. Климов, B.C. Мерлин, Н.Н. </w:t>
      </w:r>
      <w:proofErr w:type="spellStart"/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Суртаева</w:t>
      </w:r>
      <w:proofErr w:type="spellEnd"/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 xml:space="preserve">, И.С. </w:t>
      </w:r>
      <w:proofErr w:type="spellStart"/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Якиманская</w:t>
      </w:r>
      <w:proofErr w:type="spellEnd"/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 xml:space="preserve"> и др.), обладает широким значением и предполагает несколько направлений </w:t>
      </w:r>
      <w:proofErr w:type="spellStart"/>
      <w:proofErr w:type="gramStart"/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реализации:</w:t>
      </w:r>
      <w:r w:rsidRPr="00E34B35">
        <w:rPr>
          <w:rFonts w:ascii="Georgia" w:eastAsia="Times New Roman" w:hAnsi="Georgia" w:cs="Times New Roman"/>
          <w:b/>
          <w:bCs/>
          <w:i/>
          <w:iCs/>
          <w:color w:val="333333"/>
          <w:sz w:val="20"/>
          <w:szCs w:val="20"/>
          <w:lang w:eastAsia="ru-RU"/>
        </w:rPr>
        <w:t>содержательный</w:t>
      </w:r>
      <w:proofErr w:type="spellEnd"/>
      <w:proofErr w:type="gramEnd"/>
      <w:r w:rsidRPr="00E34B35">
        <w:rPr>
          <w:rFonts w:ascii="Georgia" w:eastAsia="Times New Roman" w:hAnsi="Georgia" w:cs="Times New Roman"/>
          <w:b/>
          <w:bCs/>
          <w:i/>
          <w:iCs/>
          <w:color w:val="333333"/>
          <w:sz w:val="20"/>
          <w:szCs w:val="20"/>
          <w:lang w:eastAsia="ru-RU"/>
        </w:rPr>
        <w:t> </w:t>
      </w:r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(вариативные учебные планы и образовательные программы, определяющие индивидуальный образовательный маршрут); </w:t>
      </w:r>
      <w:proofErr w:type="spellStart"/>
      <w:r w:rsidRPr="00E34B35">
        <w:rPr>
          <w:rFonts w:ascii="Georgia" w:eastAsia="Times New Roman" w:hAnsi="Georgia" w:cs="Times New Roman"/>
          <w:b/>
          <w:bCs/>
          <w:i/>
          <w:iCs/>
          <w:color w:val="333333"/>
          <w:sz w:val="20"/>
          <w:szCs w:val="20"/>
          <w:lang w:eastAsia="ru-RU"/>
        </w:rPr>
        <w:t>деятельностный</w:t>
      </w:r>
      <w:proofErr w:type="spellEnd"/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(специальные педагогические технологии); </w:t>
      </w:r>
      <w:r w:rsidRPr="00E34B35">
        <w:rPr>
          <w:rFonts w:ascii="Georgia" w:eastAsia="Times New Roman" w:hAnsi="Georgia" w:cs="Times New Roman"/>
          <w:b/>
          <w:bCs/>
          <w:i/>
          <w:iCs/>
          <w:color w:val="333333"/>
          <w:sz w:val="20"/>
          <w:szCs w:val="20"/>
          <w:lang w:eastAsia="ru-RU"/>
        </w:rPr>
        <w:t>процессуальный</w:t>
      </w:r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 (организационный аспект). Таким образом, индивидуальная образовательная траектория предусматривает наличие индивидуального образовательного маршрута (содержательный компонент), а также разработанный способ его реализации (технологии организации образовательного процесса).</w:t>
      </w:r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br/>
      </w:r>
      <w:bookmarkStart w:id="0" w:name="more"/>
      <w:bookmarkEnd w:id="0"/>
    </w:p>
    <w:p w14:paraId="264C16D2" w14:textId="77777777" w:rsidR="00E34B35" w:rsidRPr="00E34B35" w:rsidRDefault="00E34B35" w:rsidP="00E34B35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E34B35">
        <w:rPr>
          <w:rFonts w:ascii="Georgia" w:eastAsia="Times New Roman" w:hAnsi="Georgia" w:cs="Times New Roman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Индивидуальный образовательный маршрут определяется учеными как целенаправленно проектируемая дифференцированная образовательная программа, </w:t>
      </w:r>
      <w:r w:rsidRPr="00E34B35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обеспечивающая ребенку позиции субъекта выбора, разработки и реализации образовательной программы при осуществлении педагогической поддержки его самоопределения и самореализации. </w:t>
      </w:r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(С.В. Воробьева, Н.А. </w:t>
      </w:r>
      <w:proofErr w:type="spellStart"/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Лабунская</w:t>
      </w:r>
      <w:proofErr w:type="spellEnd"/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, А.П. </w:t>
      </w:r>
      <w:proofErr w:type="spellStart"/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Тряпицына</w:t>
      </w:r>
      <w:proofErr w:type="spellEnd"/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, Ю.Ф. Тимофеева и др.). Индивидуальный образовательный маршрут определяется образовательными потребностями, индивидуальными способностями и возможностями воспитанника (уровень готовности к освоению программы</w:t>
      </w:r>
      <w:proofErr w:type="gramStart"/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).</w:t>
      </w:r>
      <w:r w:rsidRPr="00E34B35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br/>
      </w:r>
      <w:r w:rsidRPr="00E34B35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br/>
      </w:r>
      <w:r w:rsidRPr="00E34B35">
        <w:rPr>
          <w:rFonts w:ascii="Georgia" w:eastAsia="Times New Roman" w:hAnsi="Georgia" w:cs="Times New Roman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Индивидуальные</w:t>
      </w:r>
      <w:proofErr w:type="gramEnd"/>
      <w:r w:rsidRPr="00E34B35">
        <w:rPr>
          <w:rFonts w:ascii="Georgia" w:eastAsia="Times New Roman" w:hAnsi="Georgia" w:cs="Times New Roman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образовательные маршруты разрабатываются:</w:t>
      </w:r>
    </w:p>
    <w:p w14:paraId="50144484" w14:textId="77777777" w:rsidR="00E34B35" w:rsidRPr="00E34B35" w:rsidRDefault="00E34B35" w:rsidP="00E34B35">
      <w:pPr>
        <w:shd w:val="clear" w:color="auto" w:fill="FFFFFF"/>
        <w:spacing w:after="0" w:line="312" w:lineRule="atLeast"/>
        <w:jc w:val="both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- для детей, не усваивающих основную общеобразовательную программу дошкольного образования;</w:t>
      </w:r>
    </w:p>
    <w:p w14:paraId="34955EB6" w14:textId="77777777" w:rsidR="00E34B35" w:rsidRPr="00E34B35" w:rsidRDefault="00E34B35" w:rsidP="00E34B35">
      <w:pPr>
        <w:shd w:val="clear" w:color="auto" w:fill="FFFFFF"/>
        <w:spacing w:after="0" w:line="312" w:lineRule="atLeast"/>
        <w:jc w:val="both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- для детей, с ограниченными возможностями здоровья, детей-инвалидов.</w:t>
      </w:r>
    </w:p>
    <w:p w14:paraId="615F2F07" w14:textId="77777777" w:rsidR="00E34B35" w:rsidRPr="00E34B35" w:rsidRDefault="00E34B35" w:rsidP="00E34B35">
      <w:pPr>
        <w:shd w:val="clear" w:color="auto" w:fill="FFFFFF"/>
        <w:spacing w:after="150" w:line="330" w:lineRule="atLeast"/>
        <w:jc w:val="both"/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lang w:eastAsia="ru-RU"/>
        </w:rPr>
      </w:pPr>
      <w:r w:rsidRPr="00E34B35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lang w:eastAsia="ru-RU"/>
        </w:rPr>
        <w:t>Индивидуальный образовательный маршрут включает основные направления:</w:t>
      </w:r>
    </w:p>
    <w:p w14:paraId="1B9C0141" w14:textId="77777777" w:rsidR="00E34B35" w:rsidRPr="00E34B35" w:rsidRDefault="00E34B35" w:rsidP="00E34B35">
      <w:pPr>
        <w:shd w:val="clear" w:color="auto" w:fill="FFFFFF"/>
        <w:spacing w:after="0" w:line="312" w:lineRule="atLeast"/>
        <w:jc w:val="both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E34B35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•</w:t>
      </w:r>
      <w:r w:rsidRPr="00E34B35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  <w:r w:rsidRPr="00E34B35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ru-RU"/>
        </w:rPr>
        <w:t>организация движения (развитие общей и мелкой моторики);</w:t>
      </w:r>
      <w:r w:rsidRPr="00E34B35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ru-RU"/>
        </w:rPr>
        <w:br/>
        <w:t>• развитие навыков (культурно-гигиенических и коммуникативно-социальных);</w:t>
      </w:r>
      <w:r w:rsidRPr="00E34B35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ru-RU"/>
        </w:rPr>
        <w:br/>
        <w:t>• формирование деятельности ребенка (</w:t>
      </w:r>
      <w:proofErr w:type="spellStart"/>
      <w:r w:rsidRPr="00E34B35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ru-RU"/>
        </w:rPr>
        <w:t>манипулятивной</w:t>
      </w:r>
      <w:proofErr w:type="spellEnd"/>
      <w:r w:rsidRPr="00E34B35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ru-RU"/>
        </w:rPr>
        <w:t>, сенсорно-перцептивной, предметно-практической, игровой, продуктивных видов - лепки, аппликации, рисования);</w:t>
      </w:r>
      <w:r w:rsidRPr="00E34B35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ru-RU"/>
        </w:rPr>
        <w:br/>
      </w:r>
      <w:r w:rsidRPr="00E34B35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ru-RU"/>
        </w:rPr>
        <w:lastRenderedPageBreak/>
        <w:t>• развитие речи (формирование чувственной основы речи, сенсомоторного механизма, речевых функций);</w:t>
      </w:r>
      <w:r w:rsidRPr="00E34B35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ru-RU"/>
        </w:rPr>
        <w:br/>
        <w:t>• формирование представлений об окружающем (предметном мире и социальных отношениях);</w:t>
      </w:r>
      <w:r w:rsidRPr="00E34B35">
        <w:rPr>
          <w:rFonts w:ascii="Georgia" w:eastAsia="Times New Roman" w:hAnsi="Georgia" w:cs="Times New Roman"/>
          <w:i/>
          <w:iCs/>
          <w:color w:val="000000"/>
          <w:sz w:val="20"/>
          <w:szCs w:val="20"/>
          <w:lang w:eastAsia="ru-RU"/>
        </w:rPr>
        <w:br/>
        <w:t>• формирование представлений о пространстве, времени и количестве.</w:t>
      </w:r>
    </w:p>
    <w:p w14:paraId="4AE8C8B2" w14:textId="77777777" w:rsidR="00E34B35" w:rsidRPr="00E34B35" w:rsidRDefault="00E34B35" w:rsidP="00E34B35">
      <w:pPr>
        <w:shd w:val="clear" w:color="auto" w:fill="FFFFFF"/>
        <w:spacing w:after="0" w:line="312" w:lineRule="atLeast"/>
        <w:jc w:val="both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</w:p>
    <w:p w14:paraId="5F682356" w14:textId="77777777" w:rsidR="00E34B35" w:rsidRPr="00E34B35" w:rsidRDefault="00E34B35" w:rsidP="00E34B35">
      <w:pPr>
        <w:shd w:val="clear" w:color="auto" w:fill="FFFFFF"/>
        <w:spacing w:after="0" w:line="312" w:lineRule="atLeast"/>
        <w:jc w:val="both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E34B35">
        <w:rPr>
          <w:rFonts w:ascii="Georgia" w:eastAsia="Times New Roman" w:hAnsi="Georgia" w:cs="Times New Roman"/>
          <w:b/>
          <w:bCs/>
          <w:i/>
          <w:iCs/>
          <w:color w:val="333333"/>
          <w:sz w:val="20"/>
          <w:szCs w:val="20"/>
          <w:lang w:eastAsia="ru-RU"/>
        </w:rPr>
        <w:t>Процедура разработки индивидуальных образовательных маршрутов:</w:t>
      </w:r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 xml:space="preserve"> после проведения мониторинга результаты обсуждаются на педагогическом совете. Педагогический совет рекомендует </w:t>
      </w:r>
      <w:proofErr w:type="gramStart"/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посмотреть  детей</w:t>
      </w:r>
      <w:proofErr w:type="gramEnd"/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  специалистам ПМПК.</w:t>
      </w:r>
    </w:p>
    <w:p w14:paraId="39208FCE" w14:textId="77777777" w:rsidR="00E34B35" w:rsidRPr="00E34B35" w:rsidRDefault="00E34B35" w:rsidP="00E34B35">
      <w:pPr>
        <w:shd w:val="clear" w:color="auto" w:fill="FFFFFF"/>
        <w:spacing w:after="0" w:line="312" w:lineRule="atLeast"/>
        <w:jc w:val="both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ПМПК формирует список детей, нуждающихся в индивидуальной образовательной траектории.</w:t>
      </w:r>
    </w:p>
    <w:p w14:paraId="3139AB74" w14:textId="77777777" w:rsidR="00E34B35" w:rsidRPr="00E34B35" w:rsidRDefault="00E34B35" w:rsidP="00E34B35">
      <w:pPr>
        <w:shd w:val="clear" w:color="auto" w:fill="FFFFFF"/>
        <w:spacing w:after="0" w:line="312" w:lineRule="atLeast"/>
        <w:jc w:val="both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Воспитателями совместно с узкими специалистами разрабатывается индивидуальный образовательный маршрут (содержательный компонент), затем в календарном плане фиксируется разработанный способ его реализации (технология организации образовательного процесса).</w:t>
      </w:r>
    </w:p>
    <w:p w14:paraId="0C733DE9" w14:textId="77777777" w:rsidR="00E34B35" w:rsidRPr="00E34B35" w:rsidRDefault="00E34B35" w:rsidP="00E34B35">
      <w:pPr>
        <w:shd w:val="clear" w:color="auto" w:fill="FFFFFF"/>
        <w:spacing w:after="0" w:line="312" w:lineRule="atLeast"/>
        <w:jc w:val="both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E34B35">
        <w:rPr>
          <w:rFonts w:ascii="Georgia" w:eastAsia="Times New Roman" w:hAnsi="Georgia" w:cs="Times New Roman"/>
          <w:b/>
          <w:bCs/>
          <w:i/>
          <w:iCs/>
          <w:color w:val="333333"/>
          <w:sz w:val="20"/>
          <w:szCs w:val="20"/>
          <w:lang w:eastAsia="ru-RU"/>
        </w:rPr>
        <w:t>При разработке индивидуального маршрута нужно опираться на следующие принципы:</w:t>
      </w:r>
    </w:p>
    <w:p w14:paraId="3C1AD309" w14:textId="77777777" w:rsidR="00E34B35" w:rsidRPr="00E34B35" w:rsidRDefault="00E34B35" w:rsidP="00E34B35">
      <w:pPr>
        <w:shd w:val="clear" w:color="auto" w:fill="FFFFFF"/>
        <w:spacing w:after="0" w:line="312" w:lineRule="atLeast"/>
        <w:jc w:val="both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-  принцип опоры на обучаемость ребенка;</w:t>
      </w:r>
    </w:p>
    <w:p w14:paraId="6C1ECD5E" w14:textId="77777777" w:rsidR="00E34B35" w:rsidRPr="00E34B35" w:rsidRDefault="00E34B35" w:rsidP="00E34B35">
      <w:pPr>
        <w:shd w:val="clear" w:color="auto" w:fill="FFFFFF"/>
        <w:spacing w:after="0" w:line="312" w:lineRule="atLeast"/>
        <w:jc w:val="both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- принцип соотнесения уровня актуального развития и зоны ближайшего развития;</w:t>
      </w:r>
    </w:p>
    <w:p w14:paraId="74B98BD4" w14:textId="77777777" w:rsidR="00E34B35" w:rsidRPr="00E34B35" w:rsidRDefault="00E34B35" w:rsidP="00E34B35">
      <w:pPr>
        <w:shd w:val="clear" w:color="auto" w:fill="FFFFFF"/>
        <w:spacing w:after="0" w:line="312" w:lineRule="atLeast"/>
        <w:jc w:val="both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 xml:space="preserve">- принцип соблюдения интересов ребенка. Л.М. </w:t>
      </w:r>
      <w:proofErr w:type="spellStart"/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Шипицина</w:t>
      </w:r>
      <w:proofErr w:type="spellEnd"/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 xml:space="preserve"> называет его "на стороне ребенка". Причиной любой проблемной ситуации развития ребенка выступает как сам ребенок, так и его социальное окружение. В сложных ситуациях требуется объективный анализа проблемы, учет жизненного опыта взрослых, их многочисленных возможностей независимой самореализации, учет множества социальных структур и организаций. А на стороне ребенка часто бывает только он сам. Специалист системы сопровождения призван решить каждую проблемную ситуацию с максимальной пользой для ребенка;</w:t>
      </w:r>
    </w:p>
    <w:p w14:paraId="0D362773" w14:textId="77777777" w:rsidR="00E34B35" w:rsidRPr="00E34B35" w:rsidRDefault="00E34B35" w:rsidP="00E34B35">
      <w:pPr>
        <w:shd w:val="clear" w:color="auto" w:fill="FFFFFF"/>
        <w:spacing w:after="0" w:line="312" w:lineRule="atLeast"/>
        <w:jc w:val="both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- принцип тесного взаимодействия и согласованности работы "команды" специалистов, в ходе изучения ребенка (явления, ситуации);</w:t>
      </w:r>
    </w:p>
    <w:p w14:paraId="71941BC0" w14:textId="77777777" w:rsidR="00E34B35" w:rsidRPr="00E34B35" w:rsidRDefault="00E34B35" w:rsidP="00E34B35">
      <w:pPr>
        <w:shd w:val="clear" w:color="auto" w:fill="FFFFFF"/>
        <w:spacing w:after="0" w:line="312" w:lineRule="atLeast"/>
        <w:jc w:val="both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- принцип непрерывности, когда ребенку гарантировано непрерывное сопровождение на всех этапах помощи в решении проблемы. Специалист сопровождения прекратит поддержку ребенка только тогда, когда проблема будет решена или подход к решению будет очевиден;</w:t>
      </w:r>
    </w:p>
    <w:p w14:paraId="59F97EB3" w14:textId="77777777" w:rsidR="00E34B35" w:rsidRPr="00E34B35" w:rsidRDefault="00E34B35" w:rsidP="00E34B35">
      <w:pPr>
        <w:shd w:val="clear" w:color="auto" w:fill="FFFFFF"/>
        <w:spacing w:after="0" w:line="312" w:lineRule="atLeast"/>
        <w:jc w:val="both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 xml:space="preserve">- принцип отказа от усредненного нормирования. Реализация данного принципа - это опора предполагает избегание прямого оценочного подхода при диагностическом обследовании уровня развития ребенка, ведущего в своем предельном выражении к стремлению "навешивать ярлыки", понимание того, что есть норма. "Нормы - это не среднее, что есть (или стандартное, что необходимо), а то, что лучшее, что возможно в конкретном возрасте для конкретного ребенка при соответствующих условиях. Одна из важнейших задач специалистов, реализующих идеологию психолого-педагогического сопровождения индивидуального развития ребенка, состоит в том, чтобы эти условия определить, а при необходимости и создать" (В.И. </w:t>
      </w:r>
      <w:proofErr w:type="spellStart"/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Слободчиков</w:t>
      </w:r>
      <w:proofErr w:type="spellEnd"/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);</w:t>
      </w:r>
    </w:p>
    <w:p w14:paraId="537E6CDF" w14:textId="77777777" w:rsidR="00E34B35" w:rsidRPr="00E34B35" w:rsidRDefault="00E34B35" w:rsidP="00E34B35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- принцип опоры на детскую субкультуру. Каждый ребенок, обогащая себя традициями, нормами и способами, выработанными детским сообществом, проживает полноценный детский опыт.</w:t>
      </w:r>
    </w:p>
    <w:p w14:paraId="34238AAB" w14:textId="77777777" w:rsidR="00E34B35" w:rsidRPr="00E34B35" w:rsidRDefault="00E34B35" w:rsidP="00E34B35">
      <w:pPr>
        <w:shd w:val="clear" w:color="auto" w:fill="FFFFFF"/>
        <w:spacing w:after="0" w:line="312" w:lineRule="atLeast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</w:p>
    <w:p w14:paraId="528B8BED" w14:textId="77777777" w:rsidR="00E34B35" w:rsidRPr="00E34B35" w:rsidRDefault="00E34B35" w:rsidP="00E34B35">
      <w:pPr>
        <w:shd w:val="clear" w:color="auto" w:fill="FFFFFF"/>
        <w:spacing w:after="0" w:line="273" w:lineRule="atLeast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E34B35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Список литературы</w:t>
      </w:r>
    </w:p>
    <w:p w14:paraId="4E83D9B7" w14:textId="77777777" w:rsidR="00E34B35" w:rsidRPr="00E34B35" w:rsidRDefault="00E34B35" w:rsidP="00E34B35">
      <w:pPr>
        <w:shd w:val="clear" w:color="auto" w:fill="FFFFFF"/>
        <w:spacing w:after="240" w:line="273" w:lineRule="atLeast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33441A6C" w14:textId="77777777" w:rsidR="00E34B35" w:rsidRPr="00E34B35" w:rsidRDefault="00E34B35" w:rsidP="00E34B35">
      <w:pPr>
        <w:numPr>
          <w:ilvl w:val="0"/>
          <w:numId w:val="1"/>
        </w:numPr>
        <w:shd w:val="clear" w:color="auto" w:fill="FFFFFF"/>
        <w:spacing w:after="60" w:line="240" w:lineRule="atLeast"/>
        <w:ind w:left="375" w:firstLine="0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 xml:space="preserve">Федина Н.В. Федеральный государственный образовательный стандарт дошкольного образования в Российской Федерации// Образование старших дошкольников в </w:t>
      </w:r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lastRenderedPageBreak/>
        <w:t>преемственности с начальной школой как стратегическое направление развития образования России: Сборник материалов Всероссийской научно-практической конференции, 4-5 июня 2008 года, Москва/</w:t>
      </w:r>
      <w:proofErr w:type="spellStart"/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Сост.Н.А.Песняева</w:t>
      </w:r>
      <w:proofErr w:type="spellEnd"/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 xml:space="preserve">. – М.: </w:t>
      </w:r>
      <w:proofErr w:type="spellStart"/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АПКиПРО</w:t>
      </w:r>
      <w:proofErr w:type="spellEnd"/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, 2008.</w:t>
      </w:r>
    </w:p>
    <w:p w14:paraId="56B66C03" w14:textId="77777777" w:rsidR="00E34B35" w:rsidRPr="00E34B35" w:rsidRDefault="00E34B35" w:rsidP="00E34B35">
      <w:pPr>
        <w:numPr>
          <w:ilvl w:val="0"/>
          <w:numId w:val="1"/>
        </w:numPr>
        <w:shd w:val="clear" w:color="auto" w:fill="FFFFFF"/>
        <w:spacing w:after="60" w:line="240" w:lineRule="atLeast"/>
        <w:ind w:left="375" w:firstLine="0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Индивидуализация образования: правильный старт: учебно-методическое пособие для работников дошкольных образовательных учреждений/</w:t>
      </w:r>
      <w:proofErr w:type="spellStart"/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Л.В.Свирская</w:t>
      </w:r>
      <w:proofErr w:type="spellEnd"/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. – М.: Обруч, 2011.</w:t>
      </w:r>
    </w:p>
    <w:p w14:paraId="2F5A9392" w14:textId="77777777" w:rsidR="00E34B35" w:rsidRPr="00E34B35" w:rsidRDefault="00E34B35" w:rsidP="00E34B35">
      <w:pPr>
        <w:numPr>
          <w:ilvl w:val="0"/>
          <w:numId w:val="1"/>
        </w:numPr>
        <w:shd w:val="clear" w:color="auto" w:fill="FFFFFF"/>
        <w:spacing w:after="60" w:line="240" w:lineRule="atLeast"/>
        <w:ind w:left="375" w:firstLine="0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Ильясова О.А. Выбор образовательных маршрутов в педагогической практике ДОУ. Интернет-ресурсы.</w:t>
      </w:r>
    </w:p>
    <w:p w14:paraId="40DC11C5" w14:textId="77777777" w:rsidR="00E34B35" w:rsidRPr="00E34B35" w:rsidRDefault="00E34B35" w:rsidP="00E34B35">
      <w:pPr>
        <w:numPr>
          <w:ilvl w:val="0"/>
          <w:numId w:val="1"/>
        </w:numPr>
        <w:shd w:val="clear" w:color="auto" w:fill="FFFFFF"/>
        <w:spacing w:after="60" w:line="240" w:lineRule="atLeast"/>
        <w:ind w:left="375" w:firstLine="0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proofErr w:type="spellStart"/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Ньюкомб</w:t>
      </w:r>
      <w:proofErr w:type="spellEnd"/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 xml:space="preserve"> Н. Развитие личности ребенка. </w:t>
      </w:r>
      <w:proofErr w:type="gramStart"/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СПб.:</w:t>
      </w:r>
      <w:proofErr w:type="gramEnd"/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 xml:space="preserve"> Питер, 2002.</w:t>
      </w:r>
    </w:p>
    <w:p w14:paraId="55A28237" w14:textId="77777777" w:rsidR="00E34B35" w:rsidRPr="00E34B35" w:rsidRDefault="00E34B35" w:rsidP="00E34B35">
      <w:pPr>
        <w:numPr>
          <w:ilvl w:val="0"/>
          <w:numId w:val="1"/>
        </w:numPr>
        <w:shd w:val="clear" w:color="auto" w:fill="FFFFFF"/>
        <w:spacing w:after="60" w:line="240" w:lineRule="atLeast"/>
        <w:ind w:left="375" w:firstLine="0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proofErr w:type="spellStart"/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Рофаль</w:t>
      </w:r>
      <w:proofErr w:type="spellEnd"/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 xml:space="preserve"> </w:t>
      </w:r>
      <w:proofErr w:type="gramStart"/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Н.А..</w:t>
      </w:r>
      <w:proofErr w:type="gramEnd"/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 xml:space="preserve"> Проектирование индивидуального образовательного маршрута ребенка. Старший воспитатель. 2009.</w:t>
      </w:r>
    </w:p>
    <w:p w14:paraId="566A550A" w14:textId="77777777" w:rsidR="00E34B35" w:rsidRPr="00E34B35" w:rsidRDefault="00E34B35" w:rsidP="00E34B35">
      <w:pPr>
        <w:numPr>
          <w:ilvl w:val="0"/>
          <w:numId w:val="1"/>
        </w:numPr>
        <w:shd w:val="clear" w:color="auto" w:fill="FFFFFF"/>
        <w:spacing w:after="60" w:line="240" w:lineRule="atLeast"/>
        <w:ind w:left="375" w:firstLine="0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proofErr w:type="spellStart"/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>Целитан</w:t>
      </w:r>
      <w:proofErr w:type="spellEnd"/>
      <w:r w:rsidRPr="00E34B35"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  <w:t xml:space="preserve"> С.В. Выстраивание индивидуального образовательного маршрута, как педагогическая поддержка личностного самоопределения воспитанника. Интернет-ресурсы.</w:t>
      </w:r>
    </w:p>
    <w:p w14:paraId="484D5166" w14:textId="77777777" w:rsidR="00A04F3E" w:rsidRDefault="00A04F3E">
      <w:bookmarkStart w:id="1" w:name="_GoBack"/>
      <w:bookmarkEnd w:id="1"/>
    </w:p>
    <w:sectPr w:rsidR="00A0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47C8F"/>
    <w:multiLevelType w:val="multilevel"/>
    <w:tmpl w:val="81A2A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35"/>
    <w:rsid w:val="00A04F3E"/>
    <w:rsid w:val="00E3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FB0F2"/>
  <w15:chartTrackingRefBased/>
  <w15:docId w15:val="{7B62D19E-9464-4A67-859C-7E995E9A0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4B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4B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E34B35"/>
  </w:style>
  <w:style w:type="character" w:styleId="a3">
    <w:name w:val="Strong"/>
    <w:basedOn w:val="a0"/>
    <w:uiPriority w:val="22"/>
    <w:qFormat/>
    <w:rsid w:val="00E34B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3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02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238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0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15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devichnyk.zhenskiyblog.ru/wp-content/uploads/2013/06/thumb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Конев</dc:creator>
  <cp:keywords/>
  <dc:description/>
  <cp:lastModifiedBy>Андрей Конев</cp:lastModifiedBy>
  <cp:revision>1</cp:revision>
  <dcterms:created xsi:type="dcterms:W3CDTF">2014-12-07T18:35:00Z</dcterms:created>
  <dcterms:modified xsi:type="dcterms:W3CDTF">2014-12-07T18:36:00Z</dcterms:modified>
</cp:coreProperties>
</file>